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97" w:rsidRPr="001A393F" w:rsidRDefault="00A70397" w:rsidP="00A70397">
      <w:pPr>
        <w:spacing w:line="259" w:lineRule="auto"/>
        <w:jc w:val="left"/>
        <w:rPr>
          <w:b/>
        </w:rPr>
      </w:pPr>
      <w:r w:rsidRPr="001A393F">
        <w:rPr>
          <w:b/>
          <w:sz w:val="20"/>
          <w:szCs w:val="20"/>
        </w:rPr>
        <w:t>Objet : Le gouvernement du Canada doit agir maintenant pour prévenir et réduire l’itinérance</w:t>
      </w:r>
    </w:p>
    <w:p w:rsidR="00A70397" w:rsidRPr="001A393F" w:rsidRDefault="00A70397" w:rsidP="00A70397">
      <w:pPr>
        <w:rPr>
          <w:sz w:val="20"/>
          <w:szCs w:val="20"/>
        </w:rPr>
      </w:pPr>
      <w:r>
        <w:rPr>
          <w:sz w:val="20"/>
          <w:szCs w:val="20"/>
        </w:rPr>
        <w:t xml:space="preserve">Monsieur le Ministre, </w:t>
      </w:r>
    </w:p>
    <w:p w:rsidR="00A70397" w:rsidRPr="001A393F" w:rsidRDefault="00A70397" w:rsidP="00A70397">
      <w:pPr>
        <w:rPr>
          <w:sz w:val="20"/>
          <w:szCs w:val="20"/>
        </w:rPr>
      </w:pPr>
      <w:r>
        <w:rPr>
          <w:sz w:val="20"/>
          <w:szCs w:val="20"/>
        </w:rPr>
        <w:t>Nous vous adressons nos</w:t>
      </w:r>
      <w:r w:rsidRPr="001A393F">
        <w:rPr>
          <w:sz w:val="20"/>
          <w:szCs w:val="20"/>
        </w:rPr>
        <w:t xml:space="preserve"> sincères félicitations pour votre élection comme membre du parlement</w:t>
      </w:r>
      <w:r>
        <w:rPr>
          <w:sz w:val="20"/>
          <w:szCs w:val="20"/>
        </w:rPr>
        <w:t xml:space="preserve"> et votre nomination comme ministre de la famille, des enfants et du développement social.</w:t>
      </w:r>
    </w:p>
    <w:p w:rsidR="00A70397" w:rsidRPr="001A393F" w:rsidRDefault="00A70397" w:rsidP="00A70397">
      <w:pPr>
        <w:rPr>
          <w:sz w:val="20"/>
          <w:szCs w:val="20"/>
        </w:rPr>
      </w:pPr>
      <w:r w:rsidRPr="001A393F">
        <w:rPr>
          <w:sz w:val="20"/>
          <w:szCs w:val="20"/>
        </w:rPr>
        <w:t xml:space="preserve">Le gouvernement précédent a opéré une réorientation de la Stratégie des Partenariats de Lutte à l’Itinérance </w:t>
      </w:r>
      <w:r>
        <w:rPr>
          <w:sz w:val="20"/>
          <w:szCs w:val="20"/>
        </w:rPr>
        <w:t>(</w:t>
      </w:r>
      <w:r w:rsidRPr="001A393F">
        <w:rPr>
          <w:sz w:val="20"/>
          <w:szCs w:val="20"/>
        </w:rPr>
        <w:t>SPLI</w:t>
      </w:r>
      <w:r>
        <w:rPr>
          <w:sz w:val="20"/>
          <w:szCs w:val="20"/>
        </w:rPr>
        <w:t>)</w:t>
      </w:r>
      <w:r w:rsidRPr="001A393F">
        <w:rPr>
          <w:sz w:val="20"/>
          <w:szCs w:val="20"/>
        </w:rPr>
        <w:t xml:space="preserve"> pour la période 2015-2019. Cette réorientation a fait en sorte de diriger la vaste majorité des fonds vers l’approche « Logement d’abord/ </w:t>
      </w:r>
      <w:proofErr w:type="spellStart"/>
      <w:r w:rsidRPr="001A393F">
        <w:rPr>
          <w:sz w:val="20"/>
          <w:szCs w:val="20"/>
        </w:rPr>
        <w:t>Housing</w:t>
      </w:r>
      <w:proofErr w:type="spellEnd"/>
      <w:r w:rsidRPr="001A393F">
        <w:rPr>
          <w:sz w:val="20"/>
          <w:szCs w:val="20"/>
        </w:rPr>
        <w:t xml:space="preserve"> first »</w:t>
      </w:r>
      <w:r>
        <w:rPr>
          <w:sz w:val="20"/>
          <w:szCs w:val="20"/>
        </w:rPr>
        <w:t xml:space="preserve">, qui </w:t>
      </w:r>
      <w:r w:rsidRPr="00324339">
        <w:rPr>
          <w:sz w:val="20"/>
          <w:szCs w:val="20"/>
        </w:rPr>
        <w:t>vise essentiellement des personnes en situation chronique d’itinérance, en leur fournissant un logement dans le marché privé sans prévoir la réalisation de nouve</w:t>
      </w:r>
      <w:r>
        <w:rPr>
          <w:sz w:val="20"/>
          <w:szCs w:val="20"/>
        </w:rPr>
        <w:t>aux logements</w:t>
      </w:r>
      <w:r w:rsidRPr="0032433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393F">
        <w:rPr>
          <w:sz w:val="20"/>
          <w:szCs w:val="20"/>
        </w:rPr>
        <w:t xml:space="preserve">Bien que cette approche puisse répondre aux besoins de certaines personnes en situation d’itinérance, </w:t>
      </w:r>
      <w:r>
        <w:rPr>
          <w:sz w:val="20"/>
          <w:szCs w:val="20"/>
        </w:rPr>
        <w:t>une</w:t>
      </w:r>
      <w:r w:rsidRPr="001A393F">
        <w:rPr>
          <w:sz w:val="20"/>
          <w:szCs w:val="20"/>
        </w:rPr>
        <w:t xml:space="preserve"> SPLI basée sur une approche globale d’intervention est nécessaire pour répondre aux besoins impérieux de la majorité d’entre elles.</w:t>
      </w:r>
    </w:p>
    <w:p w:rsidR="00A70397" w:rsidRPr="001A393F" w:rsidRDefault="00A70397" w:rsidP="00A70397">
      <w:pPr>
        <w:rPr>
          <w:sz w:val="20"/>
          <w:szCs w:val="20"/>
        </w:rPr>
      </w:pPr>
      <w:r w:rsidRPr="001A393F">
        <w:rPr>
          <w:sz w:val="20"/>
          <w:szCs w:val="20"/>
        </w:rPr>
        <w:t xml:space="preserve">La réorientation a eu des conséquences majeures en mettant en péril le maintien de services essentiels de premières lignes auprès de milliers de personnes en situation ou à risque d’itinérance. Nous voyons déjà l’impact de cette réorientation dans notre communauté. Ces impacts négatifs vont s’intensifier alors que le financement de certains projets avait été reconduit temporairement, à l’aide de fonds résiduels, jusqu’au 31 mars 2016. Cette mesure a réduit presque à néant les fonds alloués pour le développement de projets en immobilisations </w:t>
      </w:r>
      <w:r>
        <w:rPr>
          <w:sz w:val="20"/>
          <w:szCs w:val="20"/>
        </w:rPr>
        <w:t>(</w:t>
      </w:r>
      <w:r w:rsidRPr="001A393F">
        <w:rPr>
          <w:sz w:val="20"/>
          <w:szCs w:val="20"/>
        </w:rPr>
        <w:t>Installations communautaires, logement social, hébergement temporaire</w:t>
      </w:r>
      <w:r>
        <w:rPr>
          <w:sz w:val="20"/>
          <w:szCs w:val="20"/>
        </w:rPr>
        <w:t>)</w:t>
      </w:r>
      <w:r w:rsidRPr="001A393F">
        <w:rPr>
          <w:sz w:val="20"/>
          <w:szCs w:val="20"/>
        </w:rPr>
        <w:t>.</w:t>
      </w:r>
    </w:p>
    <w:p w:rsidR="00A70397" w:rsidRPr="001A393F" w:rsidRDefault="00A70397" w:rsidP="00A70397">
      <w:pPr>
        <w:rPr>
          <w:sz w:val="20"/>
          <w:szCs w:val="20"/>
        </w:rPr>
      </w:pPr>
      <w:r w:rsidRPr="001A393F">
        <w:rPr>
          <w:sz w:val="20"/>
          <w:szCs w:val="20"/>
        </w:rPr>
        <w:t>Le milieu communautaire travaillant auprès des personnes en situation ou à risque vous adresse les demandes suivantes :</w:t>
      </w:r>
    </w:p>
    <w:p w:rsidR="00A70397" w:rsidRPr="001A393F" w:rsidRDefault="00A70397" w:rsidP="00A70397">
      <w:pPr>
        <w:pStyle w:val="Paragraphedeliste"/>
        <w:numPr>
          <w:ilvl w:val="0"/>
          <w:numId w:val="13"/>
        </w:numPr>
        <w:ind w:left="426"/>
        <w:rPr>
          <w:sz w:val="20"/>
          <w:szCs w:val="20"/>
        </w:rPr>
      </w:pPr>
      <w:r w:rsidRPr="001A393F">
        <w:rPr>
          <w:b/>
          <w:sz w:val="20"/>
          <w:szCs w:val="20"/>
        </w:rPr>
        <w:t>Retour d’une SPLI misant sur des interventions globales </w:t>
      </w:r>
      <w:r w:rsidR="0045463C">
        <w:rPr>
          <w:sz w:val="20"/>
          <w:szCs w:val="20"/>
        </w:rPr>
        <w:t xml:space="preserve">: </w:t>
      </w:r>
      <w:r w:rsidRPr="001A393F">
        <w:rPr>
          <w:sz w:val="20"/>
          <w:szCs w:val="20"/>
        </w:rPr>
        <w:t>des interventions répondant aux besoins diversifiés des personnes et la possibilité de développer des installations po</w:t>
      </w:r>
      <w:r w:rsidR="0045463C">
        <w:rPr>
          <w:sz w:val="20"/>
          <w:szCs w:val="20"/>
        </w:rPr>
        <w:t>ur accueillir et loger</w:t>
      </w:r>
      <w:r w:rsidRPr="001A393F">
        <w:rPr>
          <w:sz w:val="20"/>
          <w:szCs w:val="20"/>
        </w:rPr>
        <w:t xml:space="preserve"> permett</w:t>
      </w:r>
      <w:r w:rsidR="0045463C">
        <w:rPr>
          <w:sz w:val="20"/>
          <w:szCs w:val="20"/>
        </w:rPr>
        <w:t>ent</w:t>
      </w:r>
      <w:r w:rsidRPr="001A393F">
        <w:rPr>
          <w:sz w:val="20"/>
          <w:szCs w:val="20"/>
        </w:rPr>
        <w:t xml:space="preserve"> de prévenir et réduire l’itinérance.</w:t>
      </w:r>
      <w:bookmarkStart w:id="0" w:name="_GoBack"/>
      <w:bookmarkEnd w:id="0"/>
    </w:p>
    <w:p w:rsidR="00A70397" w:rsidRPr="001A393F" w:rsidRDefault="00A70397" w:rsidP="00A70397">
      <w:pPr>
        <w:pStyle w:val="Paragraphedeliste"/>
        <w:numPr>
          <w:ilvl w:val="0"/>
          <w:numId w:val="13"/>
        </w:numPr>
        <w:ind w:left="426"/>
        <w:rPr>
          <w:sz w:val="20"/>
          <w:szCs w:val="20"/>
        </w:rPr>
      </w:pPr>
      <w:r w:rsidRPr="001A393F">
        <w:rPr>
          <w:b/>
          <w:sz w:val="20"/>
          <w:szCs w:val="20"/>
        </w:rPr>
        <w:t>Retour à une SPLI communautaire</w:t>
      </w:r>
      <w:r w:rsidRPr="001A393F">
        <w:rPr>
          <w:sz w:val="20"/>
          <w:szCs w:val="20"/>
        </w:rPr>
        <w:t> : Les communautés locales sont les mieux placées pour déterminer les priorités territoriales à mettre en œuvre en matière de lutte à l’itinérance.</w:t>
      </w:r>
    </w:p>
    <w:p w:rsidR="00A70397" w:rsidRPr="001A393F" w:rsidRDefault="00A70397" w:rsidP="00A70397">
      <w:pPr>
        <w:pStyle w:val="Paragraphedeliste"/>
        <w:numPr>
          <w:ilvl w:val="0"/>
          <w:numId w:val="13"/>
        </w:numPr>
        <w:ind w:left="426"/>
        <w:rPr>
          <w:sz w:val="20"/>
          <w:szCs w:val="20"/>
        </w:rPr>
      </w:pPr>
      <w:r w:rsidRPr="001A393F">
        <w:rPr>
          <w:b/>
          <w:sz w:val="20"/>
          <w:szCs w:val="20"/>
        </w:rPr>
        <w:t>Augmentation du budget alloué à la SPLI</w:t>
      </w:r>
      <w:r w:rsidRPr="001A393F">
        <w:rPr>
          <w:sz w:val="20"/>
          <w:szCs w:val="20"/>
        </w:rPr>
        <w:t> : Alors que les besoins des personnes n’ont cessé d’augmenter, le budget alloué à la SPLI n’a jamais été ni augmenté ni indexé depuis 15 ans. Nous demandons l’augmentation de la SPLI à 50 millions $ par année au Québec comparativement au 20 millions $ alloué actuellement.</w:t>
      </w:r>
    </w:p>
    <w:p w:rsidR="00A70397" w:rsidRPr="001A393F" w:rsidRDefault="00A70397" w:rsidP="00A70397">
      <w:pPr>
        <w:rPr>
          <w:sz w:val="20"/>
          <w:szCs w:val="20"/>
        </w:rPr>
      </w:pPr>
      <w:r w:rsidRPr="001A393F">
        <w:rPr>
          <w:sz w:val="20"/>
          <w:szCs w:val="20"/>
        </w:rPr>
        <w:t>Il est urgent que le gouvernement fédéral agisse et rétablisse une SPLI généraliste, communautaire avec un budget augmenté pour prévenir et réduire l’itinérance.</w:t>
      </w:r>
    </w:p>
    <w:p w:rsidR="00A70397" w:rsidRPr="001A393F" w:rsidRDefault="00A70397" w:rsidP="00A70397">
      <w:pPr>
        <w:rPr>
          <w:sz w:val="20"/>
          <w:szCs w:val="20"/>
        </w:rPr>
      </w:pPr>
      <w:r w:rsidRPr="001A393F">
        <w:rPr>
          <w:sz w:val="20"/>
          <w:szCs w:val="20"/>
        </w:rPr>
        <w:t xml:space="preserve">J’espère que vous prendrez ces demandes en considération et </w:t>
      </w:r>
      <w:r>
        <w:rPr>
          <w:sz w:val="20"/>
          <w:szCs w:val="20"/>
        </w:rPr>
        <w:t>nous vous remercions d’avance des interventions que vous ferez pour que ces demandes se retrouvent dans le premier budget du nouveau gouvernement</w:t>
      </w:r>
      <w:r w:rsidRPr="001A393F">
        <w:rPr>
          <w:sz w:val="20"/>
          <w:szCs w:val="20"/>
        </w:rPr>
        <w:t>.</w:t>
      </w:r>
    </w:p>
    <w:p w:rsidR="00A70397" w:rsidRPr="001A393F" w:rsidRDefault="00A70397" w:rsidP="00A70397">
      <w:pPr>
        <w:rPr>
          <w:sz w:val="20"/>
          <w:szCs w:val="20"/>
        </w:rPr>
      </w:pPr>
      <w:r w:rsidRPr="001A393F">
        <w:rPr>
          <w:sz w:val="20"/>
          <w:szCs w:val="20"/>
        </w:rPr>
        <w:t>Cordialement,</w:t>
      </w:r>
    </w:p>
    <w:p w:rsidR="00417F27" w:rsidRPr="00A70397" w:rsidRDefault="00A70397">
      <w:pPr>
        <w:rPr>
          <w:sz w:val="20"/>
          <w:szCs w:val="20"/>
        </w:rPr>
      </w:pPr>
      <w:r w:rsidRPr="001A393F">
        <w:rPr>
          <w:sz w:val="20"/>
          <w:szCs w:val="20"/>
          <w:highlight w:val="yellow"/>
        </w:rPr>
        <w:t>[INSÉRER VOTRE NOM ET VOS COORDONNÉES]</w:t>
      </w:r>
    </w:p>
    <w:sectPr w:rsidR="00417F27" w:rsidRPr="00A70397" w:rsidSect="00324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463C">
      <w:pPr>
        <w:spacing w:after="0" w:line="240" w:lineRule="auto"/>
      </w:pPr>
      <w:r>
        <w:separator/>
      </w:r>
    </w:p>
  </w:endnote>
  <w:endnote w:type="continuationSeparator" w:id="0">
    <w:p w:rsidR="00000000" w:rsidRDefault="0045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0C" w:rsidRDefault="004546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0C" w:rsidRDefault="0045463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0C" w:rsidRDefault="004546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463C">
      <w:pPr>
        <w:spacing w:after="0" w:line="240" w:lineRule="auto"/>
      </w:pPr>
      <w:r>
        <w:separator/>
      </w:r>
    </w:p>
  </w:footnote>
  <w:footnote w:type="continuationSeparator" w:id="0">
    <w:p w:rsidR="00000000" w:rsidRDefault="0045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0C" w:rsidRDefault="004546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0C" w:rsidRDefault="0045463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0C" w:rsidRDefault="004546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3CEF"/>
    <w:multiLevelType w:val="multilevel"/>
    <w:tmpl w:val="AACCF870"/>
    <w:styleLink w:val="Stylesdenumrotationperso"/>
    <w:lvl w:ilvl="0">
      <w:start w:val="1"/>
      <w:numFmt w:val="upperRoman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" w15:restartNumberingAfterBreak="0">
    <w:nsid w:val="51FF7BD4"/>
    <w:multiLevelType w:val="multilevel"/>
    <w:tmpl w:val="32288D8C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DE66FA5"/>
    <w:multiLevelType w:val="hybridMultilevel"/>
    <w:tmpl w:val="C748CB3C"/>
    <w:lvl w:ilvl="0" w:tplc="EC8C467E">
      <w:start w:val="31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97"/>
    <w:rsid w:val="00417F27"/>
    <w:rsid w:val="0045463C"/>
    <w:rsid w:val="006F090D"/>
    <w:rsid w:val="00A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CEEDB-B059-4955-8BA7-451D3502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97"/>
    <w:pPr>
      <w:spacing w:line="360" w:lineRule="auto"/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F090D"/>
    <w:pPr>
      <w:keepNext/>
      <w:keepLines/>
      <w:numPr>
        <w:numId w:val="11"/>
      </w:numPr>
      <w:spacing w:before="240" w:after="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F090D"/>
    <w:pPr>
      <w:keepNext/>
      <w:keepLines/>
      <w:numPr>
        <w:ilvl w:val="1"/>
        <w:numId w:val="11"/>
      </w:numPr>
      <w:spacing w:before="40" w:after="0"/>
      <w:outlineLvl w:val="1"/>
    </w:pPr>
    <w:rPr>
      <w:rFonts w:eastAsiaTheme="majorEastAsia" w:cstheme="majorBidi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090D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090D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090D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090D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090D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090D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090D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sdenumrotationperso">
    <w:name w:val="Styles de numérotation perso"/>
    <w:uiPriority w:val="99"/>
    <w:rsid w:val="006F090D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6F090D"/>
    <w:rPr>
      <w:rFonts w:eastAsiaTheme="majorEastAsia" w:cstheme="majorBidi"/>
      <w:b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F090D"/>
    <w:rPr>
      <w:rFonts w:eastAsiaTheme="majorEastAsia" w:cstheme="majorBidi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F090D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F09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F090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F09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F090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F09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F09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6F090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F090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F090D"/>
    <w:pPr>
      <w:spacing w:after="100"/>
      <w:ind w:left="440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6F09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090D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F09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90D"/>
  </w:style>
  <w:style w:type="paragraph" w:styleId="Pieddepage">
    <w:name w:val="footer"/>
    <w:basedOn w:val="Normal"/>
    <w:link w:val="PieddepageCar"/>
    <w:uiPriority w:val="99"/>
    <w:unhideWhenUsed/>
    <w:rsid w:val="006F09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090D"/>
  </w:style>
  <w:style w:type="character" w:styleId="Marquedecommentaire">
    <w:name w:val="annotation reference"/>
    <w:basedOn w:val="Policepardfaut"/>
    <w:uiPriority w:val="99"/>
    <w:semiHidden/>
    <w:unhideWhenUsed/>
    <w:rsid w:val="006F090D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090D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09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09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0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F090D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6F090D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u w:val="none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 RSIQ</dc:creator>
  <cp:keywords/>
  <dc:description/>
  <cp:lastModifiedBy>Coordination RSIQ</cp:lastModifiedBy>
  <cp:revision>2</cp:revision>
  <dcterms:created xsi:type="dcterms:W3CDTF">2015-11-25T20:42:00Z</dcterms:created>
  <dcterms:modified xsi:type="dcterms:W3CDTF">2015-11-26T16:05:00Z</dcterms:modified>
</cp:coreProperties>
</file>