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CC" w:rsidRDefault="009459CC" w:rsidP="009459CC">
      <w:pPr>
        <w:spacing w:after="0"/>
        <w:jc w:val="center"/>
        <w:rPr>
          <w:rFonts w:ascii="Constantia" w:hAnsi="Constantia"/>
          <w:b/>
          <w:smallCaps/>
          <w:color w:val="1F497D"/>
          <w:sz w:val="32"/>
          <w:szCs w:val="32"/>
          <w:u w:val="single" w:color="9BBB59"/>
        </w:rPr>
      </w:pPr>
      <w:r w:rsidRPr="009459CC">
        <w:rPr>
          <w:rFonts w:ascii="Constantia" w:hAnsi="Constantia"/>
          <w:noProof/>
          <w:sz w:val="24"/>
          <w:szCs w:val="24"/>
          <w:lang w:eastAsia="fr-CA"/>
        </w:rPr>
        <w:drawing>
          <wp:anchor distT="0" distB="0" distL="114300" distR="114300" simplePos="0" relativeHeight="251659264" behindDoc="0" locked="0" layoutInCell="1" allowOverlap="1" wp14:anchorId="79F1F5B9" wp14:editId="526CA97A">
            <wp:simplePos x="0" y="0"/>
            <wp:positionH relativeFrom="page">
              <wp:posOffset>4142740</wp:posOffset>
            </wp:positionH>
            <wp:positionV relativeFrom="paragraph">
              <wp:posOffset>-637540</wp:posOffset>
            </wp:positionV>
            <wp:extent cx="3226897" cy="61491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l="18958" t="18806" r="20346" b="67854"/>
                    <a:stretch>
                      <a:fillRect/>
                    </a:stretch>
                  </pic:blipFill>
                  <pic:spPr bwMode="auto">
                    <a:xfrm>
                      <a:off x="0" y="0"/>
                      <a:ext cx="3226897" cy="614916"/>
                    </a:xfrm>
                    <a:prstGeom prst="rect">
                      <a:avLst/>
                    </a:prstGeom>
                    <a:noFill/>
                  </pic:spPr>
                </pic:pic>
              </a:graphicData>
            </a:graphic>
            <wp14:sizeRelH relativeFrom="page">
              <wp14:pctWidth>0</wp14:pctWidth>
            </wp14:sizeRelH>
            <wp14:sizeRelV relativeFrom="page">
              <wp14:pctHeight>0</wp14:pctHeight>
            </wp14:sizeRelV>
          </wp:anchor>
        </w:drawing>
      </w:r>
      <w:r w:rsidRPr="009459CC">
        <w:rPr>
          <w:rFonts w:ascii="Constantia" w:hAnsi="Constantia"/>
          <w:noProof/>
          <w:sz w:val="28"/>
          <w:szCs w:val="28"/>
          <w:lang w:eastAsia="fr-CA"/>
        </w:rPr>
        <w:drawing>
          <wp:anchor distT="0" distB="0" distL="114300" distR="114300" simplePos="0" relativeHeight="251661312" behindDoc="1" locked="0" layoutInCell="1" allowOverlap="1" wp14:anchorId="615ACECE" wp14:editId="73BC93FE">
            <wp:simplePos x="0" y="0"/>
            <wp:positionH relativeFrom="column">
              <wp:posOffset>-1038225</wp:posOffset>
            </wp:positionH>
            <wp:positionV relativeFrom="paragraph">
              <wp:posOffset>-857250</wp:posOffset>
            </wp:positionV>
            <wp:extent cx="1171575" cy="1019451"/>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598" cy="1034264"/>
                    </a:xfrm>
                    <a:prstGeom prst="rect">
                      <a:avLst/>
                    </a:prstGeom>
                  </pic:spPr>
                </pic:pic>
              </a:graphicData>
            </a:graphic>
            <wp14:sizeRelH relativeFrom="page">
              <wp14:pctWidth>0</wp14:pctWidth>
            </wp14:sizeRelH>
            <wp14:sizeRelV relativeFrom="page">
              <wp14:pctHeight>0</wp14:pctHeight>
            </wp14:sizeRelV>
          </wp:anchor>
        </w:drawing>
      </w:r>
    </w:p>
    <w:p w:rsidR="00A81A29" w:rsidRPr="009459CC" w:rsidRDefault="00A81A29" w:rsidP="009459CC">
      <w:pPr>
        <w:jc w:val="center"/>
        <w:rPr>
          <w:rFonts w:ascii="Constantia" w:hAnsi="Constantia"/>
          <w:b/>
          <w:smallCaps/>
          <w:color w:val="1F497D"/>
          <w:sz w:val="32"/>
          <w:szCs w:val="32"/>
          <w:u w:val="single" w:color="9BBB59"/>
        </w:rPr>
      </w:pPr>
      <w:r w:rsidRPr="009459CC">
        <w:rPr>
          <w:rFonts w:ascii="Constantia" w:hAnsi="Constantia"/>
          <w:b/>
          <w:smallCaps/>
          <w:color w:val="1F497D"/>
          <w:sz w:val="32"/>
          <w:szCs w:val="32"/>
          <w:u w:val="single" w:color="9BBB59"/>
        </w:rPr>
        <w:t>FORMATION</w:t>
      </w:r>
    </w:p>
    <w:p w:rsidR="00A81A29" w:rsidRPr="007B7408" w:rsidRDefault="00A81A29" w:rsidP="00A81A29">
      <w:pPr>
        <w:shd w:val="clear" w:color="auto" w:fill="FFFFFF"/>
        <w:spacing w:after="0" w:line="240" w:lineRule="auto"/>
        <w:jc w:val="center"/>
        <w:rPr>
          <w:rFonts w:ascii="Constantia" w:hAnsi="Constantia"/>
          <w:b/>
          <w:smallCaps/>
          <w:color w:val="1F497D"/>
          <w:sz w:val="12"/>
          <w:szCs w:val="12"/>
          <w:u w:val="single" w:color="9BBB59"/>
        </w:rPr>
      </w:pPr>
    </w:p>
    <w:p w:rsidR="00AA102E" w:rsidRPr="009459CC" w:rsidRDefault="00AA102E" w:rsidP="00A81A29">
      <w:pPr>
        <w:shd w:val="clear" w:color="auto" w:fill="FFFFFF"/>
        <w:spacing w:after="0" w:line="240" w:lineRule="auto"/>
        <w:jc w:val="center"/>
        <w:rPr>
          <w:rFonts w:ascii="Constantia" w:hAnsi="Constantia"/>
          <w:b/>
          <w:smallCaps/>
          <w:color w:val="1F497D"/>
          <w:sz w:val="28"/>
          <w:szCs w:val="28"/>
          <w:u w:val="single" w:color="9BBB59"/>
        </w:rPr>
      </w:pPr>
      <w:r w:rsidRPr="009459CC">
        <w:rPr>
          <w:rFonts w:ascii="Constantia" w:hAnsi="Constantia"/>
          <w:b/>
          <w:smallCaps/>
          <w:color w:val="1F497D"/>
          <w:sz w:val="28"/>
          <w:szCs w:val="28"/>
          <w:u w:val="single" w:color="9BBB59"/>
        </w:rPr>
        <w:t>Interagir avec des personnes atteintes de la maladie d’Alzheimer</w:t>
      </w:r>
    </w:p>
    <w:p w:rsidR="00AA102E" w:rsidRPr="009459CC" w:rsidRDefault="00AA102E" w:rsidP="00A81A29">
      <w:pPr>
        <w:shd w:val="clear" w:color="auto" w:fill="FFFFFF"/>
        <w:spacing w:after="0" w:line="240" w:lineRule="auto"/>
        <w:jc w:val="both"/>
        <w:rPr>
          <w:rFonts w:ascii="Constantia" w:hAnsi="Constantia"/>
          <w:b/>
          <w:sz w:val="20"/>
          <w:szCs w:val="20"/>
          <w:u w:val="single"/>
        </w:rPr>
      </w:pPr>
    </w:p>
    <w:p w:rsidR="00AA102E" w:rsidRPr="009459CC" w:rsidRDefault="00AA102E" w:rsidP="00A81A29">
      <w:pPr>
        <w:shd w:val="clear" w:color="auto" w:fill="FFFFFF"/>
        <w:spacing w:after="0" w:line="240" w:lineRule="auto"/>
        <w:jc w:val="both"/>
        <w:rPr>
          <w:rFonts w:ascii="Constantia" w:hAnsi="Constantia"/>
          <w:b/>
          <w:sz w:val="20"/>
          <w:szCs w:val="20"/>
          <w:u w:val="single"/>
        </w:rPr>
      </w:pPr>
    </w:p>
    <w:p w:rsidR="00AA102E" w:rsidRPr="009459CC" w:rsidRDefault="00AA102E" w:rsidP="00A81A29">
      <w:pPr>
        <w:spacing w:after="0" w:line="240" w:lineRule="auto"/>
        <w:jc w:val="both"/>
        <w:rPr>
          <w:rFonts w:ascii="Constantia" w:hAnsi="Constantia"/>
          <w:b/>
          <w:color w:val="9BBB59"/>
          <w:sz w:val="28"/>
          <w:szCs w:val="28"/>
          <w:u w:val="single" w:color="1F497D"/>
        </w:rPr>
      </w:pPr>
      <w:r w:rsidRPr="009459CC">
        <w:rPr>
          <w:rFonts w:ascii="Constantia" w:hAnsi="Constantia"/>
          <w:b/>
          <w:color w:val="9BBB59"/>
          <w:sz w:val="28"/>
          <w:szCs w:val="28"/>
          <w:u w:val="single" w:color="1F497D"/>
        </w:rPr>
        <w:t>Clientèle type</w:t>
      </w:r>
    </w:p>
    <w:p w:rsidR="00AA102E" w:rsidRPr="009459CC" w:rsidRDefault="00AA102E" w:rsidP="00A81A29">
      <w:pPr>
        <w:spacing w:after="0" w:line="240" w:lineRule="auto"/>
        <w:jc w:val="both"/>
        <w:rPr>
          <w:rFonts w:ascii="Constantia" w:hAnsi="Constantia"/>
          <w:b/>
          <w:sz w:val="20"/>
          <w:szCs w:val="20"/>
        </w:rPr>
      </w:pPr>
    </w:p>
    <w:p w:rsidR="00AA102E" w:rsidRPr="009459CC" w:rsidRDefault="00AA102E" w:rsidP="00A81A29">
      <w:pPr>
        <w:spacing w:after="0" w:line="240" w:lineRule="auto"/>
        <w:jc w:val="both"/>
        <w:rPr>
          <w:rFonts w:ascii="Constantia" w:hAnsi="Constantia"/>
        </w:rPr>
      </w:pPr>
      <w:r w:rsidRPr="009459CC">
        <w:rPr>
          <w:rFonts w:ascii="Constantia" w:hAnsi="Constantia"/>
        </w:rPr>
        <w:t>Cette formation constitue une initiation à la maladie d’Alzheimer, à l’attitude à adopter face aux personnes atteintes, et à la façon de communiquer avec elles. Elle s’adresse à toute personne côtoyant sporadiquement des personnes atteintes de la maladie d’Alzheimer ou d’affections connexes ainsi que leurs proches, par exemple les thérapeutes, les bénévoles, le personnel en résidence (administration, cuisine, entretien, etc.), le personnel d’organismes communautaires, celui d’entreprises offrant des produits et services aux personnes âgées (pharmacies, cliniques médicales, magasins d’équipement adapté...), etc.</w:t>
      </w:r>
    </w:p>
    <w:p w:rsidR="00AA102E" w:rsidRPr="009459CC" w:rsidRDefault="00AA102E" w:rsidP="00A81A29">
      <w:pPr>
        <w:spacing w:after="0" w:line="240" w:lineRule="auto"/>
        <w:jc w:val="both"/>
        <w:rPr>
          <w:rFonts w:ascii="Constantia" w:hAnsi="Constantia"/>
          <w:sz w:val="32"/>
          <w:szCs w:val="32"/>
        </w:rPr>
      </w:pPr>
    </w:p>
    <w:p w:rsidR="00AA102E" w:rsidRPr="009459CC" w:rsidRDefault="00AA102E" w:rsidP="00A81A29">
      <w:pPr>
        <w:spacing w:after="0" w:line="240" w:lineRule="auto"/>
        <w:jc w:val="both"/>
        <w:rPr>
          <w:rFonts w:ascii="Constantia" w:hAnsi="Constantia"/>
          <w:b/>
          <w:color w:val="9BBB59"/>
          <w:sz w:val="28"/>
          <w:szCs w:val="28"/>
          <w:u w:val="single" w:color="1F497D"/>
        </w:rPr>
      </w:pPr>
      <w:r w:rsidRPr="009459CC">
        <w:rPr>
          <w:rFonts w:ascii="Constantia" w:hAnsi="Constantia"/>
          <w:b/>
          <w:color w:val="9BBB59"/>
          <w:sz w:val="28"/>
          <w:szCs w:val="28"/>
          <w:u w:val="single" w:color="1F497D"/>
        </w:rPr>
        <w:t xml:space="preserve">Déroulement </w:t>
      </w:r>
      <w:r w:rsidRPr="009459CC">
        <w:rPr>
          <w:rFonts w:ascii="Constantia" w:hAnsi="Constantia"/>
          <w:b/>
          <w:color w:val="1F497D"/>
          <w:sz w:val="28"/>
          <w:szCs w:val="28"/>
          <w:u w:val="single" w:color="1F497D"/>
        </w:rPr>
        <w:t>(6 h)</w:t>
      </w:r>
    </w:p>
    <w:p w:rsidR="00AA102E" w:rsidRPr="009459CC" w:rsidRDefault="00AA102E" w:rsidP="00A81A29">
      <w:pPr>
        <w:spacing w:after="0" w:line="240" w:lineRule="auto"/>
        <w:jc w:val="both"/>
        <w:rPr>
          <w:rFonts w:ascii="Constantia" w:hAnsi="Constantia"/>
          <w:b/>
          <w:sz w:val="20"/>
          <w:szCs w:val="20"/>
        </w:rPr>
      </w:pPr>
    </w:p>
    <w:p w:rsidR="00AA102E" w:rsidRPr="009459CC" w:rsidRDefault="00AA102E" w:rsidP="00A81A29">
      <w:pPr>
        <w:spacing w:after="0" w:line="240" w:lineRule="auto"/>
        <w:jc w:val="both"/>
        <w:rPr>
          <w:rFonts w:ascii="Constantia" w:hAnsi="Constantia"/>
        </w:rPr>
      </w:pPr>
      <w:r w:rsidRPr="009459CC">
        <w:rPr>
          <w:rFonts w:ascii="Constantia" w:hAnsi="Constantia"/>
        </w:rPr>
        <w:t>1 journée de 6 h.</w:t>
      </w:r>
    </w:p>
    <w:p w:rsidR="00AA102E" w:rsidRPr="009459CC" w:rsidRDefault="00AA102E" w:rsidP="00A81A29">
      <w:pPr>
        <w:spacing w:after="0" w:line="240" w:lineRule="auto"/>
        <w:jc w:val="both"/>
        <w:rPr>
          <w:rFonts w:ascii="Constantia" w:hAnsi="Constantia"/>
          <w:sz w:val="32"/>
          <w:szCs w:val="32"/>
        </w:rPr>
      </w:pPr>
    </w:p>
    <w:p w:rsidR="00AA102E" w:rsidRPr="009459CC" w:rsidRDefault="00AA102E" w:rsidP="00A81A29">
      <w:pPr>
        <w:spacing w:after="0" w:line="240" w:lineRule="auto"/>
        <w:jc w:val="both"/>
        <w:rPr>
          <w:rFonts w:ascii="Constantia" w:hAnsi="Constantia"/>
          <w:b/>
          <w:color w:val="9BBB59"/>
          <w:sz w:val="28"/>
          <w:szCs w:val="28"/>
          <w:u w:val="single" w:color="1F497D"/>
        </w:rPr>
      </w:pPr>
      <w:r w:rsidRPr="009459CC">
        <w:rPr>
          <w:rFonts w:ascii="Constantia" w:hAnsi="Constantia"/>
          <w:b/>
          <w:color w:val="9BBB59"/>
          <w:sz w:val="28"/>
          <w:szCs w:val="28"/>
          <w:u w:val="single" w:color="1F497D"/>
        </w:rPr>
        <w:t>Méthodologie</w:t>
      </w:r>
    </w:p>
    <w:p w:rsidR="00AA102E" w:rsidRPr="009459CC" w:rsidRDefault="00AA102E" w:rsidP="00A81A29">
      <w:pPr>
        <w:spacing w:after="0" w:line="240" w:lineRule="auto"/>
        <w:jc w:val="both"/>
        <w:rPr>
          <w:rFonts w:ascii="Constantia" w:hAnsi="Constantia"/>
          <w:b/>
          <w:sz w:val="20"/>
          <w:szCs w:val="20"/>
        </w:rPr>
      </w:pPr>
    </w:p>
    <w:p w:rsidR="00AA102E" w:rsidRPr="009459CC" w:rsidRDefault="00AA102E" w:rsidP="00A81A29">
      <w:pPr>
        <w:spacing w:after="0" w:line="240" w:lineRule="auto"/>
        <w:jc w:val="both"/>
        <w:rPr>
          <w:rFonts w:ascii="Constantia" w:hAnsi="Constantia"/>
          <w:b/>
          <w:sz w:val="16"/>
          <w:szCs w:val="16"/>
          <w:u w:val="single"/>
        </w:rPr>
      </w:pPr>
      <w:r w:rsidRPr="009459CC">
        <w:rPr>
          <w:rFonts w:ascii="Constantia" w:hAnsi="Constantia"/>
        </w:rPr>
        <w:t>Exposés théoriques, études de cas, vidéo, discussions, travaux d’équipe</w:t>
      </w:r>
    </w:p>
    <w:p w:rsidR="00AA102E" w:rsidRPr="009459CC" w:rsidRDefault="00AA102E" w:rsidP="00A81A29">
      <w:pPr>
        <w:spacing w:after="0" w:line="240" w:lineRule="auto"/>
        <w:jc w:val="both"/>
        <w:rPr>
          <w:rFonts w:ascii="Constantia" w:hAnsi="Constantia"/>
          <w:sz w:val="32"/>
          <w:szCs w:val="32"/>
        </w:rPr>
      </w:pPr>
    </w:p>
    <w:p w:rsidR="00AA102E" w:rsidRPr="009459CC" w:rsidRDefault="00AA102E" w:rsidP="00A81A29">
      <w:pPr>
        <w:spacing w:after="0" w:line="240" w:lineRule="auto"/>
        <w:jc w:val="both"/>
        <w:rPr>
          <w:rFonts w:ascii="Constantia" w:hAnsi="Constantia"/>
          <w:b/>
          <w:color w:val="9BBB59"/>
          <w:sz w:val="28"/>
          <w:szCs w:val="28"/>
          <w:u w:val="single" w:color="1F497D"/>
        </w:rPr>
      </w:pPr>
      <w:r w:rsidRPr="009459CC">
        <w:rPr>
          <w:rFonts w:ascii="Constantia" w:hAnsi="Constantia"/>
          <w:b/>
          <w:color w:val="9BBB59"/>
          <w:sz w:val="28"/>
          <w:szCs w:val="28"/>
          <w:u w:val="single" w:color="1F497D"/>
        </w:rPr>
        <w:t>Contenu</w:t>
      </w:r>
    </w:p>
    <w:p w:rsidR="00AA102E" w:rsidRPr="009459CC" w:rsidRDefault="00AA102E" w:rsidP="00A81A29">
      <w:pPr>
        <w:spacing w:after="0" w:line="240" w:lineRule="auto"/>
        <w:jc w:val="both"/>
        <w:rPr>
          <w:rFonts w:ascii="Constantia" w:hAnsi="Constantia"/>
          <w:sz w:val="20"/>
          <w:szCs w:val="20"/>
        </w:rPr>
      </w:pPr>
    </w:p>
    <w:p w:rsidR="00AA102E" w:rsidRPr="009459CC" w:rsidRDefault="00AA102E" w:rsidP="00A81A29">
      <w:pPr>
        <w:spacing w:after="0" w:line="240" w:lineRule="auto"/>
        <w:ind w:left="1410" w:hanging="1410"/>
        <w:jc w:val="both"/>
        <w:rPr>
          <w:rFonts w:ascii="Constantia" w:hAnsi="Constantia"/>
        </w:rPr>
      </w:pPr>
      <w:r w:rsidRPr="009459CC">
        <w:rPr>
          <w:rFonts w:ascii="Constantia" w:hAnsi="Constantia"/>
          <w:color w:val="4F81BD"/>
          <w:sz w:val="20"/>
          <w:szCs w:val="20"/>
        </w:rPr>
        <w:sym w:font="Wingdings" w:char="F0DC"/>
      </w:r>
      <w:r w:rsidRPr="009459CC">
        <w:rPr>
          <w:rFonts w:ascii="Constantia" w:hAnsi="Constantia"/>
        </w:rPr>
        <w:t xml:space="preserve"> La maladie d’Alzheimer : mythes et réalités</w:t>
      </w:r>
    </w:p>
    <w:p w:rsidR="00AA102E" w:rsidRPr="009459CC" w:rsidRDefault="00AA102E" w:rsidP="00A81A29">
      <w:pPr>
        <w:spacing w:after="0" w:line="240" w:lineRule="auto"/>
        <w:ind w:left="1410" w:hanging="1410"/>
        <w:jc w:val="both"/>
        <w:rPr>
          <w:rFonts w:ascii="Constantia" w:hAnsi="Constantia"/>
          <w:sz w:val="16"/>
          <w:szCs w:val="16"/>
        </w:rPr>
      </w:pPr>
    </w:p>
    <w:p w:rsidR="00AA102E" w:rsidRPr="009459CC" w:rsidRDefault="00AA102E" w:rsidP="00A81A29">
      <w:pPr>
        <w:spacing w:after="0" w:line="240" w:lineRule="auto"/>
        <w:ind w:left="1410" w:hanging="1410"/>
        <w:jc w:val="both"/>
        <w:rPr>
          <w:rFonts w:ascii="Constantia" w:hAnsi="Constantia"/>
        </w:rPr>
      </w:pPr>
      <w:r w:rsidRPr="009459CC">
        <w:rPr>
          <w:rFonts w:ascii="Constantia" w:hAnsi="Constantia"/>
          <w:color w:val="9BBB59"/>
          <w:sz w:val="20"/>
          <w:szCs w:val="20"/>
        </w:rPr>
        <w:sym w:font="Wingdings" w:char="F0DC"/>
      </w:r>
      <w:r w:rsidRPr="009459CC">
        <w:rPr>
          <w:rFonts w:ascii="Constantia" w:hAnsi="Constantia"/>
        </w:rPr>
        <w:t xml:space="preserve"> La philosophie d’intervention du mouvement Alzheimer québécois</w:t>
      </w:r>
    </w:p>
    <w:p w:rsidR="00AA102E" w:rsidRPr="009459CC" w:rsidRDefault="00AA102E" w:rsidP="00A81A29">
      <w:pPr>
        <w:spacing w:after="0" w:line="240" w:lineRule="auto"/>
        <w:ind w:left="1410" w:hanging="1410"/>
        <w:jc w:val="both"/>
        <w:rPr>
          <w:rFonts w:ascii="Constantia" w:hAnsi="Constantia"/>
          <w:sz w:val="16"/>
          <w:szCs w:val="16"/>
        </w:rPr>
      </w:pPr>
    </w:p>
    <w:p w:rsidR="00A81A29" w:rsidRPr="009459CC" w:rsidRDefault="00AA102E" w:rsidP="00A81A29">
      <w:pPr>
        <w:spacing w:after="0" w:line="240" w:lineRule="auto"/>
        <w:ind w:left="1418" w:hanging="1410"/>
        <w:jc w:val="both"/>
        <w:rPr>
          <w:rFonts w:ascii="Constantia" w:hAnsi="Constantia"/>
        </w:rPr>
      </w:pPr>
      <w:r w:rsidRPr="009459CC">
        <w:rPr>
          <w:rFonts w:ascii="Constantia" w:hAnsi="Constantia"/>
          <w:color w:val="4F81BD"/>
          <w:sz w:val="20"/>
          <w:szCs w:val="20"/>
        </w:rPr>
        <w:sym w:font="Wingdings" w:char="F0DC"/>
      </w:r>
      <w:r w:rsidRPr="009459CC">
        <w:rPr>
          <w:rFonts w:ascii="Constantia" w:hAnsi="Constantia"/>
        </w:rPr>
        <w:t xml:space="preserve"> Du vieillissement normal… à la maladie d’Alzheimer (</w:t>
      </w:r>
      <w:r w:rsidR="00A81A29" w:rsidRPr="009459CC">
        <w:rPr>
          <w:rFonts w:ascii="Constantia" w:hAnsi="Constantia"/>
        </w:rPr>
        <w:t xml:space="preserve">évolution de la maladie, signes </w:t>
      </w:r>
    </w:p>
    <w:p w:rsidR="00AA102E" w:rsidRPr="009459CC" w:rsidRDefault="007B7408" w:rsidP="00A81A29">
      <w:pPr>
        <w:spacing w:after="0" w:line="240" w:lineRule="auto"/>
        <w:ind w:left="1418" w:hanging="1410"/>
        <w:jc w:val="both"/>
        <w:rPr>
          <w:rFonts w:ascii="Constantia" w:hAnsi="Constantia"/>
        </w:rPr>
      </w:pPr>
      <w:r>
        <w:rPr>
          <w:rFonts w:ascii="Constantia" w:hAnsi="Constantia"/>
        </w:rPr>
        <w:t xml:space="preserve">     </w:t>
      </w:r>
      <w:proofErr w:type="gramStart"/>
      <w:r>
        <w:rPr>
          <w:rFonts w:ascii="Constantia" w:hAnsi="Constantia"/>
        </w:rPr>
        <w:t>p</w:t>
      </w:r>
      <w:r w:rsidR="00AA102E" w:rsidRPr="009459CC">
        <w:rPr>
          <w:rFonts w:ascii="Constantia" w:hAnsi="Constantia"/>
        </w:rPr>
        <w:t>récurseurs</w:t>
      </w:r>
      <w:proofErr w:type="gramEnd"/>
      <w:r w:rsidR="00AA102E" w:rsidRPr="009459CC">
        <w:rPr>
          <w:rFonts w:ascii="Constantia" w:hAnsi="Constantia"/>
        </w:rPr>
        <w:t>, etc.)</w:t>
      </w:r>
    </w:p>
    <w:p w:rsidR="00AA102E" w:rsidRPr="009459CC" w:rsidRDefault="00AA102E" w:rsidP="00A81A29">
      <w:pPr>
        <w:spacing w:after="0" w:line="240" w:lineRule="auto"/>
        <w:ind w:left="1410" w:hanging="1410"/>
        <w:jc w:val="both"/>
        <w:rPr>
          <w:rFonts w:ascii="Constantia" w:hAnsi="Constantia"/>
          <w:sz w:val="16"/>
          <w:szCs w:val="16"/>
        </w:rPr>
      </w:pPr>
    </w:p>
    <w:p w:rsidR="00AA102E" w:rsidRPr="009459CC" w:rsidRDefault="00AA102E" w:rsidP="00A81A29">
      <w:pPr>
        <w:spacing w:after="0" w:line="240" w:lineRule="auto"/>
        <w:ind w:left="1410" w:hanging="1410"/>
        <w:jc w:val="both"/>
        <w:rPr>
          <w:rFonts w:ascii="Constantia" w:hAnsi="Constantia"/>
          <w:color w:val="9BBB59"/>
          <w:sz w:val="20"/>
          <w:szCs w:val="20"/>
        </w:rPr>
      </w:pPr>
      <w:r w:rsidRPr="009459CC">
        <w:rPr>
          <w:rFonts w:ascii="Constantia" w:hAnsi="Constantia"/>
          <w:color w:val="9BBB59"/>
          <w:sz w:val="20"/>
          <w:szCs w:val="20"/>
        </w:rPr>
        <w:sym w:font="Wingdings" w:char="F0DC"/>
      </w:r>
      <w:r w:rsidRPr="009459CC">
        <w:rPr>
          <w:rFonts w:ascii="Constantia" w:hAnsi="Constantia"/>
        </w:rPr>
        <w:t xml:space="preserve"> Suggestions d’activités adaptées</w:t>
      </w:r>
    </w:p>
    <w:p w:rsidR="00AA102E" w:rsidRPr="009459CC" w:rsidRDefault="00AA102E" w:rsidP="00A81A29">
      <w:pPr>
        <w:spacing w:after="0" w:line="240" w:lineRule="auto"/>
        <w:ind w:left="1410" w:hanging="1410"/>
        <w:jc w:val="both"/>
        <w:rPr>
          <w:rFonts w:ascii="Constantia" w:hAnsi="Constantia"/>
          <w:sz w:val="16"/>
          <w:szCs w:val="16"/>
        </w:rPr>
      </w:pPr>
    </w:p>
    <w:p w:rsidR="00AA102E" w:rsidRPr="009459CC" w:rsidRDefault="00AA102E" w:rsidP="00A81A29">
      <w:pPr>
        <w:spacing w:after="0" w:line="240" w:lineRule="auto"/>
        <w:ind w:left="1410" w:hanging="1410"/>
        <w:jc w:val="both"/>
        <w:rPr>
          <w:rFonts w:ascii="Constantia" w:hAnsi="Constantia"/>
        </w:rPr>
      </w:pPr>
      <w:r w:rsidRPr="009459CC">
        <w:rPr>
          <w:rFonts w:ascii="Constantia" w:hAnsi="Constantia"/>
          <w:color w:val="4F81BD"/>
          <w:sz w:val="20"/>
          <w:szCs w:val="20"/>
        </w:rPr>
        <w:sym w:font="Wingdings" w:char="F0DC"/>
      </w:r>
      <w:r w:rsidRPr="009459CC">
        <w:rPr>
          <w:rFonts w:ascii="Constantia" w:hAnsi="Constantia"/>
        </w:rPr>
        <w:t xml:space="preserve"> L’approche de base dans la communication auprès des personnes atteintes</w:t>
      </w:r>
    </w:p>
    <w:p w:rsidR="00AA102E" w:rsidRPr="009459CC" w:rsidRDefault="00AA102E" w:rsidP="00A81A29">
      <w:pPr>
        <w:spacing w:after="0" w:line="240" w:lineRule="auto"/>
        <w:ind w:left="1410" w:hanging="1410"/>
        <w:jc w:val="both"/>
        <w:rPr>
          <w:rFonts w:ascii="Constantia" w:hAnsi="Constantia"/>
          <w:sz w:val="16"/>
          <w:szCs w:val="16"/>
        </w:rPr>
      </w:pPr>
    </w:p>
    <w:p w:rsidR="007B7408" w:rsidRDefault="00AA102E" w:rsidP="00A81A29">
      <w:pPr>
        <w:spacing w:after="0" w:line="240" w:lineRule="auto"/>
        <w:jc w:val="both"/>
        <w:rPr>
          <w:rFonts w:ascii="Constantia" w:hAnsi="Constantia"/>
        </w:rPr>
      </w:pPr>
      <w:r w:rsidRPr="009459CC">
        <w:rPr>
          <w:rFonts w:ascii="Constantia" w:hAnsi="Constantia"/>
          <w:color w:val="9BBB59"/>
          <w:sz w:val="20"/>
          <w:szCs w:val="20"/>
        </w:rPr>
        <w:sym w:font="Wingdings" w:char="F0DC"/>
      </w:r>
      <w:r w:rsidRPr="009459CC">
        <w:rPr>
          <w:rFonts w:ascii="Constantia" w:hAnsi="Constantia"/>
        </w:rPr>
        <w:t xml:space="preserve"> Les principales conduites et règles d’éthique à développer dans la relation avec </w:t>
      </w:r>
      <w:bookmarkStart w:id="0" w:name="_GoBack"/>
      <w:bookmarkEnd w:id="0"/>
      <w:r w:rsidRPr="009459CC">
        <w:rPr>
          <w:rFonts w:ascii="Constantia" w:hAnsi="Constantia"/>
        </w:rPr>
        <w:t xml:space="preserve">les </w:t>
      </w:r>
      <w:r w:rsidR="007B7408">
        <w:rPr>
          <w:rFonts w:ascii="Constantia" w:hAnsi="Constantia"/>
        </w:rPr>
        <w:t xml:space="preserve">   </w:t>
      </w:r>
    </w:p>
    <w:p w:rsidR="00AA102E" w:rsidRPr="009459CC" w:rsidRDefault="007B7408" w:rsidP="00A81A29">
      <w:pPr>
        <w:spacing w:after="0" w:line="240" w:lineRule="auto"/>
        <w:jc w:val="both"/>
        <w:rPr>
          <w:rFonts w:ascii="Constantia" w:hAnsi="Constantia"/>
        </w:rPr>
      </w:pPr>
      <w:r>
        <w:rPr>
          <w:rFonts w:ascii="Constantia" w:hAnsi="Constantia"/>
        </w:rPr>
        <w:t xml:space="preserve">    </w:t>
      </w:r>
      <w:proofErr w:type="gramStart"/>
      <w:r w:rsidR="00AA102E" w:rsidRPr="009459CC">
        <w:rPr>
          <w:rFonts w:ascii="Constantia" w:hAnsi="Constantia"/>
        </w:rPr>
        <w:t>personnes</w:t>
      </w:r>
      <w:proofErr w:type="gramEnd"/>
      <w:r w:rsidR="00AA102E" w:rsidRPr="009459CC">
        <w:rPr>
          <w:rFonts w:ascii="Constantia" w:hAnsi="Constantia"/>
        </w:rPr>
        <w:t xml:space="preserve"> atteintes et  leur entourage </w:t>
      </w:r>
    </w:p>
    <w:p w:rsidR="00AA102E" w:rsidRPr="009459CC" w:rsidRDefault="00AA102E" w:rsidP="00A81A29">
      <w:pPr>
        <w:spacing w:after="0" w:line="240" w:lineRule="auto"/>
        <w:ind w:left="1410" w:hanging="1410"/>
        <w:jc w:val="both"/>
        <w:rPr>
          <w:rFonts w:ascii="Constantia" w:hAnsi="Constantia"/>
          <w:sz w:val="16"/>
          <w:szCs w:val="16"/>
        </w:rPr>
      </w:pPr>
    </w:p>
    <w:p w:rsidR="00E81E34" w:rsidRDefault="00AA102E" w:rsidP="00E81E34">
      <w:pPr>
        <w:spacing w:after="160" w:line="259" w:lineRule="auto"/>
        <w:ind w:right="-7"/>
        <w:jc w:val="both"/>
        <w:rPr>
          <w:rFonts w:ascii="Constantia" w:eastAsiaTheme="minorHAnsi" w:hAnsi="Constantia"/>
          <w:sz w:val="32"/>
          <w:szCs w:val="32"/>
        </w:rPr>
      </w:pPr>
      <w:r w:rsidRPr="009459CC">
        <w:rPr>
          <w:rFonts w:ascii="Constantia" w:hAnsi="Constantia"/>
          <w:color w:val="4F81BD"/>
          <w:sz w:val="20"/>
          <w:szCs w:val="20"/>
        </w:rPr>
        <w:sym w:font="Wingdings" w:char="F0DC"/>
      </w:r>
      <w:r w:rsidRPr="009459CC">
        <w:rPr>
          <w:rFonts w:ascii="Constantia" w:hAnsi="Constantia"/>
        </w:rPr>
        <w:t xml:space="preserve"> Les proches aidants : leur réalité, leurs besoins</w:t>
      </w:r>
      <w:r w:rsidR="00E81E34" w:rsidRPr="009459CC">
        <w:rPr>
          <w:rFonts w:ascii="Constantia" w:eastAsiaTheme="minorHAnsi" w:hAnsi="Constantia"/>
          <w:sz w:val="32"/>
          <w:szCs w:val="32"/>
        </w:rPr>
        <w:t xml:space="preserve"> </w:t>
      </w:r>
    </w:p>
    <w:p w:rsidR="007B7408" w:rsidRPr="007B7408" w:rsidRDefault="007B7408" w:rsidP="00E81E34">
      <w:pPr>
        <w:spacing w:after="160" w:line="259" w:lineRule="auto"/>
        <w:ind w:right="-7"/>
        <w:jc w:val="both"/>
        <w:rPr>
          <w:rFonts w:ascii="Constantia" w:eastAsiaTheme="minorHAnsi" w:hAnsi="Constantia"/>
          <w:sz w:val="12"/>
          <w:szCs w:val="12"/>
        </w:rPr>
      </w:pPr>
    </w:p>
    <w:p w:rsidR="00AA102E" w:rsidRPr="007B7408" w:rsidRDefault="00E81E34" w:rsidP="009459CC">
      <w:pPr>
        <w:spacing w:after="160" w:line="259" w:lineRule="auto"/>
        <w:ind w:right="-7"/>
        <w:jc w:val="both"/>
        <w:rPr>
          <w:rFonts w:ascii="Book Antiqua" w:hAnsi="Book Antiqua"/>
          <w:b/>
        </w:rPr>
      </w:pPr>
      <w:r w:rsidRPr="007B7408">
        <w:rPr>
          <w:rFonts w:ascii="Book Antiqua" w:eastAsiaTheme="minorHAnsi" w:hAnsi="Book Antiqua"/>
          <w:b/>
          <w:sz w:val="24"/>
          <w:szCs w:val="24"/>
        </w:rPr>
        <w:t xml:space="preserve">Cette formation </w:t>
      </w:r>
      <w:r w:rsidR="009459CC" w:rsidRPr="007B7408">
        <w:rPr>
          <w:rFonts w:ascii="Book Antiqua" w:eastAsiaTheme="minorHAnsi" w:hAnsi="Book Antiqua"/>
          <w:b/>
          <w:sz w:val="24"/>
          <w:szCs w:val="24"/>
        </w:rPr>
        <w:t xml:space="preserve">aura lieu, mercredi  le 4 novembre de 9h00 à 16h00 à L’Envolée (695 montée Ste-Julie) </w:t>
      </w:r>
      <w:r w:rsidRPr="007B7408">
        <w:rPr>
          <w:rFonts w:ascii="Book Antiqua" w:eastAsiaTheme="minorHAnsi" w:hAnsi="Book Antiqua"/>
          <w:b/>
          <w:sz w:val="24"/>
          <w:szCs w:val="24"/>
        </w:rPr>
        <w:t>au coût de 45$ par personne.  Pour réserver votre place, veuillez communiquer avec Valérie Robert au (450) 649-8874.</w:t>
      </w:r>
    </w:p>
    <w:sectPr w:rsidR="00AA102E" w:rsidRPr="007B7408" w:rsidSect="007B740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25" w:rsidRDefault="00F60925" w:rsidP="007B7408">
      <w:pPr>
        <w:spacing w:after="0" w:line="240" w:lineRule="auto"/>
      </w:pPr>
      <w:r>
        <w:separator/>
      </w:r>
    </w:p>
  </w:endnote>
  <w:endnote w:type="continuationSeparator" w:id="0">
    <w:p w:rsidR="00F60925" w:rsidRDefault="00F60925" w:rsidP="007B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8" w:rsidRDefault="007B74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8" w:rsidRDefault="007B740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8" w:rsidRDefault="007B74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25" w:rsidRDefault="00F60925" w:rsidP="007B7408">
      <w:pPr>
        <w:spacing w:after="0" w:line="240" w:lineRule="auto"/>
      </w:pPr>
      <w:r>
        <w:separator/>
      </w:r>
    </w:p>
  </w:footnote>
  <w:footnote w:type="continuationSeparator" w:id="0">
    <w:p w:rsidR="00F60925" w:rsidRDefault="00F60925" w:rsidP="007B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8" w:rsidRDefault="007B74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8" w:rsidRDefault="007B74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8" w:rsidRDefault="007B74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2E"/>
    <w:rsid w:val="007B7408"/>
    <w:rsid w:val="009459CC"/>
    <w:rsid w:val="00A81A29"/>
    <w:rsid w:val="00AA102E"/>
    <w:rsid w:val="00B27E75"/>
    <w:rsid w:val="00B97D15"/>
    <w:rsid w:val="00C7564A"/>
    <w:rsid w:val="00E81E34"/>
    <w:rsid w:val="00EE170D"/>
    <w:rsid w:val="00F60925"/>
    <w:rsid w:val="00FD32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2FEC0-A736-4D99-A689-95A1C591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2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7408"/>
    <w:pPr>
      <w:tabs>
        <w:tab w:val="center" w:pos="4320"/>
        <w:tab w:val="right" w:pos="8640"/>
      </w:tabs>
      <w:spacing w:after="0" w:line="240" w:lineRule="auto"/>
    </w:pPr>
  </w:style>
  <w:style w:type="character" w:customStyle="1" w:styleId="En-tteCar">
    <w:name w:val="En-tête Car"/>
    <w:basedOn w:val="Policepardfaut"/>
    <w:link w:val="En-tte"/>
    <w:uiPriority w:val="99"/>
    <w:rsid w:val="007B7408"/>
    <w:rPr>
      <w:rFonts w:ascii="Calibri" w:eastAsia="Calibri" w:hAnsi="Calibri" w:cs="Times New Roman"/>
    </w:rPr>
  </w:style>
  <w:style w:type="paragraph" w:styleId="Pieddepage">
    <w:name w:val="footer"/>
    <w:basedOn w:val="Normal"/>
    <w:link w:val="PieddepageCar"/>
    <w:uiPriority w:val="99"/>
    <w:unhideWhenUsed/>
    <w:rsid w:val="007B74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B74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CHANTAL</cp:lastModifiedBy>
  <cp:revision>2</cp:revision>
  <dcterms:created xsi:type="dcterms:W3CDTF">2015-09-10T15:57:00Z</dcterms:created>
  <dcterms:modified xsi:type="dcterms:W3CDTF">2015-09-10T15:57:00Z</dcterms:modified>
</cp:coreProperties>
</file>